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3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  <w:r/>
    </w:p>
    <w:p>
      <w:pPr>
        <w:pStyle w:val="623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Камчатского края</w:t>
      </w:r>
      <w:r/>
    </w:p>
    <w:p>
      <w:pPr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методики распределения иных межбюджетных трансфертов из краевого бюджета, источником финансов</w:t>
      </w:r>
      <w:r>
        <w:rPr>
          <w:rFonts w:ascii="Times New Roman" w:hAnsi="Times New Roman" w:cs="Times New Roman"/>
          <w:sz w:val="28"/>
          <w:szCs w:val="28"/>
        </w:rPr>
        <w:t xml:space="preserve">ого обеспечения которых являются бюджетные ассигнования резервного фонда Правительства Камчатского края, бюджетам муниципальных образований в Камчатском крае на финансовое обеспечение непредвиденных расходов, связанных с проведением мероприятий, направленн</w:t>
      </w:r>
      <w:r>
        <w:rPr>
          <w:rFonts w:ascii="Times New Roman" w:hAnsi="Times New Roman" w:cs="Times New Roman"/>
          <w:sz w:val="28"/>
          <w:szCs w:val="28"/>
        </w:rPr>
        <w:t xml:space="preserve">ых на предотвращение </w:t>
      </w:r>
      <w:r>
        <w:rPr>
          <w:rFonts w:ascii="Times New Roman" w:hAnsi="Times New Roman" w:cs="Times New Roman"/>
          <w:sz w:val="28"/>
          <w:szCs w:val="28"/>
        </w:rPr>
        <w:t xml:space="preserve">или ликвидацию последствий стихийных бедствий и (или) других чрезвычайных ситуаций, и правил их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» (далее – проект постановления)</w:t>
      </w:r>
      <w:r/>
    </w:p>
    <w:p>
      <w:pPr>
        <w:pStyle w:val="623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623"/>
        <w:ind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</w:t>
      </w:r>
      <w:r>
        <w:rPr>
          <w:rFonts w:ascii="Times New Roman" w:hAnsi="Times New Roman" w:cs="Times New Roman"/>
          <w:sz w:val="28"/>
          <w:szCs w:val="28"/>
        </w:rPr>
        <w:t xml:space="preserve">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 во исполнение поручения Губернатора Камчатского края, данного на обращение Заместителя Председателя Правительства Камчатского края Щипицына Д.Б. от 30.06.2026 № 01-03-44-2500 в соответствии со статьей 139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Бюджетного кодекса Российской Федерации, статьей 6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Закона Камчатского края от 11.09.2008 № 110 «О предоставлении отдельных межбюджетных трансфертов в Камчатском края», частью 5 Порядк</w:t>
      </w:r>
      <w:r>
        <w:rPr>
          <w:rFonts w:ascii="Times New Roman" w:hAnsi="Times New Roman" w:cs="Times New Roman"/>
          <w:sz w:val="28"/>
          <w:szCs w:val="28"/>
        </w:rPr>
        <w:t xml:space="preserve">а использования бюджетных ассигнований резервного фонда Правительства Камчатского края, утвержденного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Камчатского края </w:t>
        <w:br/>
        <w:t xml:space="preserve">от 28.11.2022 № 607-П, в целях финансового обеспечения непредвиденных расходов муниципальных образований на </w:t>
      </w:r>
      <w:r>
        <w:rPr>
          <w:rFonts w:ascii="Times New Roman" w:hAnsi="Times New Roman" w:eastAsia="Calibri" w:cs="Times New Roman"/>
          <w:sz w:val="28"/>
          <w:szCs w:val="28"/>
        </w:rPr>
        <w:t xml:space="preserve">проведение аварийно-восстановительных и других неотложных ремонтных работ на объектах топливно-энергетического комплекса и жилищно-коммунального хозяйств</w:t>
      </w:r>
      <w:r>
        <w:rPr>
          <w:rFonts w:ascii="Times New Roman" w:hAnsi="Times New Roman" w:eastAsia="Calibri" w:cs="Times New Roman"/>
          <w:sz w:val="28"/>
          <w:szCs w:val="28"/>
          <w:highlight w:val="white"/>
        </w:rPr>
        <w:t xml:space="preserve">а для предотвращения или ликвидации чрезвычайных ситуаций </w:t>
      </w:r>
      <w:r>
        <w:rPr>
          <w:rFonts w:ascii="Times New Roman" w:hAnsi="Times New Roman" w:eastAsia="Calibri" w:cs="Times New Roman"/>
          <w:sz w:val="28"/>
          <w:szCs w:val="28"/>
        </w:rPr>
        <w:t xml:space="preserve">и их последствий</w:t>
      </w:r>
      <w:r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 и установления возможности предоставления иных межбюджетных трансфертов из краевого бюджета на указанные цели (далее – иные межбюджетные трансферты).</w:t>
      </w:r>
      <w:r/>
    </w:p>
    <w:p>
      <w:pPr>
        <w:pStyle w:val="623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утверждаются методика и правила предоставления иных межбюджетных трансфертов, устанавливающие цели, усл</w:t>
      </w:r>
      <w:r>
        <w:rPr>
          <w:rFonts w:ascii="Times New Roman" w:hAnsi="Times New Roman" w:cs="Times New Roman"/>
          <w:sz w:val="28"/>
          <w:szCs w:val="28"/>
        </w:rPr>
        <w:t xml:space="preserve">овия, порядок, результаты, основания и порядок применения мер финансовой ответственности к муниципальным образованиям при недостижении результатов их предоставления, а также перечень документов, необходимых для предоставления иных межбюджетных трансфертов.</w:t>
      </w:r>
      <w:r/>
    </w:p>
    <w:p>
      <w:pPr>
        <w:pStyle w:val="623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роекта повлечет за собой возникновение нового вида расходных обязательств Камчатского края.</w:t>
      </w:r>
      <w:r/>
    </w:p>
    <w:p>
      <w:pPr>
        <w:pStyle w:val="623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роекта будет осуществляться в пределах бюджетных ассигнований, предусмотренных в краевом бюджете</w:t>
      </w:r>
      <w:r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плановый период, источником финансового обеспечения которых являются бюджетные ассигнования резервного фонда Правительства Камчатского края, выделяемые на основании отдельных распоряжений Правительства Камчатского края.</w:t>
      </w:r>
      <w:r/>
    </w:p>
    <w:p>
      <w:pPr>
        <w:pStyle w:val="623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Камчатского края </w:t>
        <w:br/>
        <w:t xml:space="preserve">от 28.09.2022 № 510-П «Об утверждении Порядка проведения процедуры оценки регулирующего воздействия проектов нормативных правовых актов Камчатского края,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орядка проведения экспертизы норматив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ных правовых актов Камчатского края и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орядка установления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и оценки применения обязательных требований, содержащихся в нормативных правовых актах Камчатского края, в том числе оценки фактического воздействия нормативных правовых актов Камчатского края» настоящий Проект оценке регулирующего воздействия не подлежит.</w:t>
      </w:r>
      <w:r/>
    </w:p>
    <w:p>
      <w:pPr>
        <w:pStyle w:val="623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возможности проведения независимой антикоррупционной экспертизы проект постановления 10.09.2026 размещен на Едином портале проведения независимой антикоррупционной экспертизы и общественного обсуждения проектов нормативных правовы</w:t>
      </w:r>
      <w:r>
        <w:rPr>
          <w:rFonts w:ascii="Times New Roman" w:hAnsi="Times New Roman" w:cs="Times New Roman"/>
          <w:sz w:val="28"/>
          <w:szCs w:val="28"/>
        </w:rPr>
        <w:t xml:space="preserve">х актов Камчатского края (kamgov.ru). Период приема экспертных заключений по результатам независимой антикоррупционной экспертизы установлен по 16.09.2026 года. </w:t>
      </w:r>
      <w:r/>
    </w:p>
    <w:p>
      <w:pPr>
        <w:pStyle w:val="62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62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62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623"/>
        <w:ind w:firstLine="708"/>
        <w:jc w:val="both"/>
        <w:spacing w:before="0" w:after="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1134" w:right="707" w:bottom="1134" w:left="1134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Lohit Devanagari">
    <w:panose1 w:val="020B0600000000000000"/>
  </w:font>
  <w:font w:name="Open Sans">
    <w:panose1 w:val="020B0606030504020204"/>
  </w:font>
  <w:font w:name="Segoe UI">
    <w:panose1 w:val="020B050302020402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343939884"/>
      <w:docPartObj>
        <w:docPartGallery w:val="Page Numbers (Top of Page)"/>
        <w:docPartUnique w:val="true"/>
      </w:docPartObj>
      <w:rPr/>
    </w:sdtPr>
    <w:sdtContent>
      <w:p>
        <w:pPr>
          <w:pStyle w:val="639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 xml:space="preserve"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/>
      </w:p>
    </w:sdtContent>
  </w:sdt>
  <w:p>
    <w:pPr>
      <w:pStyle w:val="639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3"/>
    <w:next w:val="62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3"/>
    <w:next w:val="62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3"/>
    <w:next w:val="62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3"/>
    <w:next w:val="62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3"/>
    <w:next w:val="62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3"/>
    <w:next w:val="62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3"/>
    <w:next w:val="62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3"/>
    <w:next w:val="62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3"/>
    <w:next w:val="62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624"/>
    <w:link w:val="633"/>
    <w:uiPriority w:val="10"/>
    <w:rPr>
      <w:sz w:val="48"/>
      <w:szCs w:val="48"/>
    </w:rPr>
  </w:style>
  <w:style w:type="paragraph" w:styleId="36">
    <w:name w:val="Subtitle"/>
    <w:basedOn w:val="623"/>
    <w:next w:val="62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4"/>
    <w:link w:val="36"/>
    <w:uiPriority w:val="11"/>
    <w:rPr>
      <w:sz w:val="24"/>
      <w:szCs w:val="24"/>
    </w:rPr>
  </w:style>
  <w:style w:type="paragraph" w:styleId="38">
    <w:name w:val="Quote"/>
    <w:basedOn w:val="623"/>
    <w:next w:val="62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3"/>
    <w:next w:val="62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24"/>
    <w:link w:val="639"/>
    <w:uiPriority w:val="99"/>
  </w:style>
  <w:style w:type="character" w:styleId="45">
    <w:name w:val="Footer Char"/>
    <w:basedOn w:val="624"/>
    <w:link w:val="640"/>
    <w:uiPriority w:val="99"/>
  </w:style>
  <w:style w:type="character" w:styleId="47">
    <w:name w:val="Caption Char"/>
    <w:basedOn w:val="631"/>
    <w:link w:val="640"/>
    <w:uiPriority w:val="99"/>
  </w:style>
  <w:style w:type="table" w:styleId="48">
    <w:name w:val="Table Grid"/>
    <w:basedOn w:val="64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4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4"/>
    <w:uiPriority w:val="99"/>
    <w:unhideWhenUsed/>
    <w:rPr>
      <w:vertAlign w:val="superscript"/>
    </w:rPr>
  </w:style>
  <w:style w:type="paragraph" w:styleId="178">
    <w:name w:val="endnote text"/>
    <w:basedOn w:val="62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4"/>
    <w:uiPriority w:val="99"/>
    <w:semiHidden/>
    <w:unhideWhenUsed/>
    <w:rPr>
      <w:vertAlign w:val="superscript"/>
    </w:rPr>
  </w:style>
  <w:style w:type="paragraph" w:styleId="181">
    <w:name w:val="toc 1"/>
    <w:basedOn w:val="623"/>
    <w:next w:val="62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3"/>
    <w:next w:val="62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3"/>
    <w:next w:val="62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3"/>
    <w:next w:val="62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3"/>
    <w:next w:val="62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3"/>
    <w:next w:val="62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3"/>
    <w:next w:val="62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3"/>
    <w:next w:val="62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3"/>
    <w:next w:val="62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3"/>
    <w:next w:val="623"/>
    <w:uiPriority w:val="99"/>
    <w:unhideWhenUsed/>
    <w:pPr>
      <w:spacing w:after="0" w:afterAutospacing="0"/>
    </w:pPr>
  </w:style>
  <w:style w:type="paragraph" w:styleId="623" w:default="1">
    <w:name w:val="Normal"/>
    <w:qFormat/>
    <w:pPr>
      <w:jc w:val="left"/>
      <w:spacing w:before="0" w:after="160" w:line="259" w:lineRule="auto"/>
      <w:widowControl/>
    </w:pPr>
    <w:rPr>
      <w:rFonts w:ascii="Calibri" w:hAnsi="Calibri" w:eastAsia="Calibri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character" w:styleId="624" w:default="1">
    <w:name w:val="Default Paragraph Font"/>
    <w:uiPriority w:val="1"/>
    <w:semiHidden/>
    <w:unhideWhenUsed/>
    <w:qFormat/>
  </w:style>
  <w:style w:type="character" w:styleId="625" w:customStyle="1">
    <w:name w:val="Верхний колонтитул Знак"/>
    <w:basedOn w:val="624"/>
    <w:uiPriority w:val="99"/>
    <w:qFormat/>
  </w:style>
  <w:style w:type="character" w:styleId="626" w:customStyle="1">
    <w:name w:val="Нижний колонтитул Знак"/>
    <w:basedOn w:val="624"/>
    <w:uiPriority w:val="99"/>
    <w:qFormat/>
  </w:style>
  <w:style w:type="character" w:styleId="627" w:customStyle="1">
    <w:name w:val="Текст выноски Знак"/>
    <w:basedOn w:val="624"/>
    <w:link w:val="641"/>
    <w:uiPriority w:val="99"/>
    <w:semiHidden/>
    <w:qFormat/>
    <w:rPr>
      <w:rFonts w:ascii="Segoe UI" w:hAnsi="Segoe UI" w:cs="Segoe UI"/>
      <w:sz w:val="18"/>
      <w:szCs w:val="18"/>
    </w:rPr>
  </w:style>
  <w:style w:type="paragraph" w:styleId="628">
    <w:name w:val="Заголовок"/>
    <w:basedOn w:val="623"/>
    <w:next w:val="629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629">
    <w:name w:val="Body Text"/>
    <w:basedOn w:val="623"/>
    <w:pPr>
      <w:spacing w:before="0" w:after="140" w:line="276" w:lineRule="auto"/>
    </w:pPr>
  </w:style>
  <w:style w:type="paragraph" w:styleId="630">
    <w:name w:val="List"/>
    <w:basedOn w:val="629"/>
    <w:rPr>
      <w:rFonts w:cs="Lohit Devanagari"/>
    </w:rPr>
  </w:style>
  <w:style w:type="paragraph" w:styleId="631">
    <w:name w:val="Caption"/>
    <w:basedOn w:val="623"/>
    <w:qFormat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632">
    <w:name w:val="Указатель"/>
    <w:basedOn w:val="623"/>
    <w:qFormat/>
    <w:pPr>
      <w:suppressLineNumbers/>
    </w:pPr>
    <w:rPr>
      <w:rFonts w:cs="Lohit Devanagari"/>
    </w:rPr>
  </w:style>
  <w:style w:type="paragraph" w:styleId="633">
    <w:name w:val="Title"/>
    <w:basedOn w:val="623"/>
    <w:next w:val="629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634">
    <w:name w:val="caption1"/>
    <w:basedOn w:val="623"/>
    <w:qFormat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635">
    <w:name w:val="index heading"/>
    <w:basedOn w:val="623"/>
    <w:qFormat/>
    <w:pPr>
      <w:suppressLineNumbers/>
    </w:pPr>
    <w:rPr>
      <w:rFonts w:cs="Lohit Devanagari"/>
    </w:rPr>
  </w:style>
  <w:style w:type="paragraph" w:styleId="636" w:customStyle="1">
    <w:name w:val="caption11"/>
    <w:basedOn w:val="623"/>
    <w:qFormat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637" w:customStyle="1">
    <w:name w:val="ConsPlusTitle"/>
    <w:uiPriority w:val="99"/>
    <w:qFormat/>
    <w:pPr>
      <w:jc w:val="left"/>
      <w:spacing w:before="0" w:after="0"/>
      <w:widowControl w:val="off"/>
    </w:pPr>
    <w:rPr>
      <w:rFonts w:ascii="Arial" w:hAnsi="Arial" w:eastAsia="Times New Roman" w:cs="Arial"/>
      <w:b/>
      <w:bCs/>
      <w:color w:val="auto"/>
      <w:sz w:val="20"/>
      <w:szCs w:val="20"/>
      <w:lang w:val="ru-RU" w:eastAsia="ru-RU" w:bidi="ar-SA"/>
    </w:rPr>
  </w:style>
  <w:style w:type="paragraph" w:styleId="638" w:customStyle="1">
    <w:name w:val="Колонтитул"/>
    <w:basedOn w:val="623"/>
    <w:qFormat/>
  </w:style>
  <w:style w:type="paragraph" w:styleId="639">
    <w:name w:val="Header"/>
    <w:basedOn w:val="623"/>
    <w:link w:val="625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640">
    <w:name w:val="Footer"/>
    <w:basedOn w:val="623"/>
    <w:link w:val="626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641">
    <w:name w:val="Balloon Text"/>
    <w:basedOn w:val="623"/>
    <w:link w:val="627"/>
    <w:uiPriority w:val="99"/>
    <w:semiHidden/>
    <w:unhideWhenUsed/>
    <w:qFormat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642">
    <w:name w:val="List Paragraph"/>
    <w:basedOn w:val="623"/>
    <w:uiPriority w:val="34"/>
    <w:qFormat/>
    <w:pPr>
      <w:contextualSpacing/>
      <w:ind w:left="720"/>
      <w:spacing w:before="0" w:after="160"/>
    </w:pPr>
  </w:style>
  <w:style w:type="paragraph" w:styleId="643">
    <w:name w:val="Normal (Web)"/>
    <w:basedOn w:val="623"/>
    <w:uiPriority w:val="99"/>
    <w:semiHidden/>
    <w:unhideWhenUsed/>
    <w:qFormat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644" w:default="1">
    <w:name w:val="No List"/>
    <w:uiPriority w:val="99"/>
    <w:semiHidden/>
    <w:unhideWhenUsed/>
    <w:qFormat/>
  </w:style>
  <w:style w:type="table" w:styleId="645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Ольга Валерьевна</dc:creator>
  <dc:description/>
  <dc:language>ru-RU</dc:language>
  <cp:revision>5</cp:revision>
  <dcterms:created xsi:type="dcterms:W3CDTF">2026-07-15T23:01:00Z</dcterms:created>
  <dcterms:modified xsi:type="dcterms:W3CDTF">2026-09-10T01:33:52Z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